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73" w:rsidRDefault="00302073" w:rsidP="00302073">
      <w:pPr>
        <w:spacing w:line="500" w:lineRule="exact"/>
        <w:rPr>
          <w:rFonts w:ascii="方正仿宋_GBK" w:eastAsia="方正仿宋_GBK" w:hAnsi="方正仿宋_GBK" w:cs="方正仿宋_GBK"/>
          <w:sz w:val="32"/>
          <w:szCs w:val="32"/>
          <w:shd w:val="clear" w:color="auto" w:fill="FFFFFF"/>
        </w:rPr>
      </w:pPr>
      <w:bookmarkStart w:id="0" w:name="_GoBack"/>
      <w:bookmarkEnd w:id="0"/>
      <w:r>
        <w:rPr>
          <w:rFonts w:ascii="方正仿宋_GBK" w:eastAsia="方正仿宋_GBK" w:hAnsi="方正仿宋_GBK" w:cs="方正仿宋_GBK" w:hint="eastAsia"/>
          <w:sz w:val="32"/>
          <w:szCs w:val="32"/>
          <w:shd w:val="clear" w:color="auto" w:fill="FFFFFF"/>
        </w:rPr>
        <w:t>附件2：</w:t>
      </w:r>
    </w:p>
    <w:p w:rsidR="00302073" w:rsidRDefault="00302073" w:rsidP="00302073">
      <w:pPr>
        <w:spacing w:line="500" w:lineRule="exact"/>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安徽开放大学第四届校园网络歌手大赛日程安排表</w:t>
      </w:r>
    </w:p>
    <w:tbl>
      <w:tblPr>
        <w:tblpPr w:leftFromText="180" w:rightFromText="180" w:vertAnchor="text" w:horzAnchor="page" w:tblpX="1717" w:tblpY="359"/>
        <w:tblOverlap w:val="neve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83"/>
        <w:gridCol w:w="2787"/>
        <w:gridCol w:w="3976"/>
      </w:tblGrid>
      <w:tr w:rsidR="00302073" w:rsidTr="00932A39">
        <w:trPr>
          <w:trHeight w:val="1001"/>
        </w:trPr>
        <w:tc>
          <w:tcPr>
            <w:tcW w:w="731"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序号</w:t>
            </w:r>
          </w:p>
        </w:tc>
        <w:tc>
          <w:tcPr>
            <w:tcW w:w="1683"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时 间</w:t>
            </w:r>
          </w:p>
        </w:tc>
        <w:tc>
          <w:tcPr>
            <w:tcW w:w="2787"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内  容</w:t>
            </w:r>
          </w:p>
        </w:tc>
        <w:tc>
          <w:tcPr>
            <w:tcW w:w="3976"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备    注</w:t>
            </w:r>
          </w:p>
        </w:tc>
      </w:tr>
      <w:tr w:rsidR="00302073" w:rsidTr="00932A39">
        <w:trPr>
          <w:trHeight w:val="1497"/>
        </w:trPr>
        <w:tc>
          <w:tcPr>
            <w:tcW w:w="731"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683"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2023年10月上旬</w:t>
            </w:r>
          </w:p>
        </w:tc>
        <w:tc>
          <w:tcPr>
            <w:tcW w:w="2787" w:type="dxa"/>
            <w:tcBorders>
              <w:top w:val="single" w:sz="4" w:space="0" w:color="auto"/>
              <w:left w:val="single" w:sz="4" w:space="0" w:color="auto"/>
              <w:bottom w:val="single" w:sz="4" w:space="0" w:color="auto"/>
              <w:right w:val="single" w:sz="4" w:space="0" w:color="auto"/>
            </w:tcBorders>
          </w:tcPr>
          <w:p w:rsidR="00302073" w:rsidRDefault="00302073" w:rsidP="00932A39">
            <w:pPr>
              <w:jc w:val="left"/>
              <w:rPr>
                <w:rFonts w:ascii="方正仿宋_GBK" w:eastAsia="方正仿宋_GBK" w:hAnsi="方正仿宋_GBK" w:cs="方正仿宋_GBK"/>
                <w:sz w:val="24"/>
                <w:szCs w:val="24"/>
              </w:rPr>
            </w:pPr>
          </w:p>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印发通知，宣传动员。</w:t>
            </w:r>
          </w:p>
        </w:tc>
        <w:tc>
          <w:tcPr>
            <w:tcW w:w="3976"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启动网络报名选手登录大赛专题网页和公众号微活动平台。</w:t>
            </w:r>
          </w:p>
        </w:tc>
      </w:tr>
      <w:tr w:rsidR="00302073" w:rsidTr="00932A39">
        <w:trPr>
          <w:trHeight w:val="5964"/>
        </w:trPr>
        <w:tc>
          <w:tcPr>
            <w:tcW w:w="731"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683"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2023年10月至11月</w:t>
            </w:r>
          </w:p>
        </w:tc>
        <w:tc>
          <w:tcPr>
            <w:tcW w:w="2787"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各单位组织教职工及学生报名，参赛选手登录活动专题网站，直接在线报名参赛、上传参赛作品。</w:t>
            </w:r>
          </w:p>
        </w:tc>
        <w:tc>
          <w:tcPr>
            <w:tcW w:w="3976"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各参赛单位管理员负责审核参赛选手身份及参赛作品，将参赛选手作品上传至安徽开放大学第四届校园网络歌手大赛活动专题网站和安徽开放大学公众号微活动平台（各参赛单位管理员用户名和密码不变，如需变更与省校学生处联系）。学生组组织音乐兴趣小组活动2次（音乐小讲堂活动和小组赛前预热活动）。</w:t>
            </w:r>
          </w:p>
        </w:tc>
      </w:tr>
      <w:tr w:rsidR="00302073" w:rsidTr="00932A39">
        <w:trPr>
          <w:trHeight w:val="1994"/>
        </w:trPr>
        <w:tc>
          <w:tcPr>
            <w:tcW w:w="731"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1683"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2023年12月中旬</w:t>
            </w:r>
          </w:p>
        </w:tc>
        <w:tc>
          <w:tcPr>
            <w:tcW w:w="2787"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专家评委对选手作品进行评审，评定前15名现场决赛选手。</w:t>
            </w:r>
          </w:p>
        </w:tc>
        <w:tc>
          <w:tcPr>
            <w:tcW w:w="3976"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初选结束后再次对参赛选手身份和作品进行审核、确认。</w:t>
            </w:r>
          </w:p>
        </w:tc>
      </w:tr>
      <w:tr w:rsidR="00302073" w:rsidTr="00932A39">
        <w:trPr>
          <w:trHeight w:val="1505"/>
        </w:trPr>
        <w:tc>
          <w:tcPr>
            <w:tcW w:w="731"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1683"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2023年12月下旬</w:t>
            </w:r>
          </w:p>
        </w:tc>
        <w:tc>
          <w:tcPr>
            <w:tcW w:w="2787"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教工组和学生组预赛前15名选手进行现场决赛。</w:t>
            </w:r>
          </w:p>
        </w:tc>
        <w:tc>
          <w:tcPr>
            <w:tcW w:w="3976" w:type="dxa"/>
            <w:tcBorders>
              <w:top w:val="single" w:sz="4" w:space="0" w:color="auto"/>
              <w:left w:val="single" w:sz="4" w:space="0" w:color="auto"/>
              <w:bottom w:val="single" w:sz="4" w:space="0" w:color="auto"/>
              <w:right w:val="single" w:sz="4" w:space="0" w:color="auto"/>
            </w:tcBorders>
            <w:vAlign w:val="center"/>
          </w:tcPr>
          <w:p w:rsidR="00302073" w:rsidRDefault="00302073" w:rsidP="00932A39">
            <w:pPr>
              <w:jc w:val="left"/>
              <w:rPr>
                <w:rFonts w:ascii="方正仿宋_GBK" w:eastAsia="方正仿宋_GBK" w:hAnsi="方正仿宋_GBK" w:cs="方正仿宋_GBK"/>
                <w:sz w:val="24"/>
                <w:szCs w:val="24"/>
              </w:rPr>
            </w:pPr>
            <w:bookmarkStart w:id="1" w:name="_Hlk38277795"/>
            <w:r>
              <w:rPr>
                <w:rFonts w:ascii="方正仿宋_GBK" w:eastAsia="方正仿宋_GBK" w:hAnsi="方正仿宋_GBK" w:cs="方正仿宋_GBK" w:hint="eastAsia"/>
                <w:sz w:val="24"/>
                <w:szCs w:val="24"/>
              </w:rPr>
              <w:t>专家评定一、二、三等奖</w:t>
            </w:r>
            <w:bookmarkEnd w:id="1"/>
            <w:r>
              <w:rPr>
                <w:rFonts w:ascii="方正仿宋_GBK" w:eastAsia="方正仿宋_GBK" w:hAnsi="方正仿宋_GBK" w:cs="方正仿宋_GBK" w:hint="eastAsia"/>
                <w:sz w:val="24"/>
                <w:szCs w:val="24"/>
              </w:rPr>
              <w:t>和优秀奖。公布获奖名单，表彰奖励。</w:t>
            </w:r>
          </w:p>
        </w:tc>
      </w:tr>
    </w:tbl>
    <w:p w:rsidR="000E33E3" w:rsidRPr="00302073" w:rsidRDefault="000E33E3">
      <w:pPr>
        <w:rPr>
          <w:rFonts w:ascii="宋体" w:hAnsi="宋体" w:cs="宋体"/>
          <w:b/>
          <w:sz w:val="32"/>
          <w:szCs w:val="32"/>
        </w:rPr>
      </w:pPr>
    </w:p>
    <w:sectPr w:rsidR="000E33E3" w:rsidRPr="00302073" w:rsidSect="001351F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22" w:rsidRDefault="00640022" w:rsidP="00302073">
      <w:r>
        <w:separator/>
      </w:r>
    </w:p>
  </w:endnote>
  <w:endnote w:type="continuationSeparator" w:id="0">
    <w:p w:rsidR="00640022" w:rsidRDefault="00640022" w:rsidP="0030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22" w:rsidRDefault="00640022" w:rsidP="00302073">
      <w:r>
        <w:separator/>
      </w:r>
    </w:p>
  </w:footnote>
  <w:footnote w:type="continuationSeparator" w:id="0">
    <w:p w:rsidR="00640022" w:rsidRDefault="00640022" w:rsidP="0030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4B"/>
    <w:rsid w:val="000E33E3"/>
    <w:rsid w:val="001351FE"/>
    <w:rsid w:val="001A0B77"/>
    <w:rsid w:val="00302073"/>
    <w:rsid w:val="003D0753"/>
    <w:rsid w:val="00640022"/>
    <w:rsid w:val="00A9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510C0D-374B-4BBE-85FC-006F482E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0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73"/>
    <w:pPr>
      <w:pBdr>
        <w:bottom w:val="single" w:sz="6" w:space="1" w:color="auto"/>
      </w:pBdr>
      <w:tabs>
        <w:tab w:val="center" w:pos="4153"/>
        <w:tab w:val="right" w:pos="8306"/>
      </w:tabs>
      <w:snapToGrid w:val="0"/>
      <w:jc w:val="center"/>
    </w:pPr>
    <w:rPr>
      <w:rFonts w:ascii="Times New Roman" w:hAnsi="Times New Roman" w:cstheme="minorBidi"/>
      <w:sz w:val="18"/>
      <w:szCs w:val="18"/>
    </w:rPr>
  </w:style>
  <w:style w:type="character" w:customStyle="1" w:styleId="Char">
    <w:name w:val="页眉 Char"/>
    <w:basedOn w:val="a0"/>
    <w:link w:val="a3"/>
    <w:uiPriority w:val="99"/>
    <w:rsid w:val="00302073"/>
    <w:rPr>
      <w:rFonts w:ascii="Times New Roman" w:eastAsia="宋体" w:hAnsi="Times New Roman"/>
      <w:sz w:val="18"/>
      <w:szCs w:val="18"/>
    </w:rPr>
  </w:style>
  <w:style w:type="paragraph" w:styleId="a4">
    <w:name w:val="footer"/>
    <w:basedOn w:val="a"/>
    <w:link w:val="Char0"/>
    <w:uiPriority w:val="99"/>
    <w:unhideWhenUsed/>
    <w:rsid w:val="00302073"/>
    <w:pPr>
      <w:tabs>
        <w:tab w:val="center" w:pos="4153"/>
        <w:tab w:val="right" w:pos="8306"/>
      </w:tabs>
      <w:snapToGrid w:val="0"/>
      <w:jc w:val="left"/>
    </w:pPr>
    <w:rPr>
      <w:rFonts w:ascii="Times New Roman" w:hAnsi="Times New Roman" w:cstheme="minorBidi"/>
      <w:sz w:val="18"/>
      <w:szCs w:val="18"/>
    </w:rPr>
  </w:style>
  <w:style w:type="character" w:customStyle="1" w:styleId="Char0">
    <w:name w:val="页脚 Char"/>
    <w:basedOn w:val="a0"/>
    <w:link w:val="a4"/>
    <w:uiPriority w:val="99"/>
    <w:rsid w:val="00302073"/>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2023-09-28T02:54:00Z</dcterms:created>
  <dcterms:modified xsi:type="dcterms:W3CDTF">2023-09-28T02:56:00Z</dcterms:modified>
</cp:coreProperties>
</file>